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Ind w:w="366" w:type="dxa"/>
        <w:tblLayout w:type="fixed"/>
        <w:tblLook w:val="0000" w:firstRow="0" w:lastRow="0" w:firstColumn="0" w:lastColumn="0" w:noHBand="0" w:noVBand="0"/>
      </w:tblPr>
      <w:tblGrid>
        <w:gridCol w:w="108"/>
        <w:gridCol w:w="3240"/>
        <w:gridCol w:w="1296"/>
        <w:gridCol w:w="864"/>
        <w:gridCol w:w="3672"/>
        <w:gridCol w:w="108"/>
      </w:tblGrid>
      <w:tr w:rsidR="00F9534A" w:rsidRPr="006713D2" w:rsidTr="003E411A">
        <w:trPr>
          <w:gridBefore w:val="1"/>
          <w:wBefore w:w="108" w:type="dxa"/>
          <w:cantSplit/>
          <w:trHeight w:val="1970"/>
        </w:trPr>
        <w:tc>
          <w:tcPr>
            <w:tcW w:w="3240" w:type="dxa"/>
          </w:tcPr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МУНИЦИПАЛЬНОЕ ОБРАЗОВАНИЕ</w:t>
            </w:r>
          </w:p>
          <w:p w:rsidR="00E1131F" w:rsidRPr="006713D2" w:rsidRDefault="00E1131F" w:rsidP="00E1131F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«ЛЕНСКИЙ РАЙОН»</w:t>
            </w: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РЕСПУБЛИКИ САХА (ЯКУТИЯ)</w:t>
            </w:r>
          </w:p>
          <w:p w:rsidR="00E1131F" w:rsidRPr="006713D2" w:rsidRDefault="00E1131F" w:rsidP="00E1131F">
            <w:pPr>
              <w:rPr>
                <w:sz w:val="28"/>
                <w:szCs w:val="28"/>
              </w:rPr>
            </w:pPr>
          </w:p>
          <w:p w:rsidR="00E1131F" w:rsidRPr="006713D2" w:rsidRDefault="00E1131F" w:rsidP="00E1131F">
            <w:pPr>
              <w:pStyle w:val="1"/>
              <w:spacing w:line="228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РАЙОННЫЙ СОВЕТ</w:t>
            </w:r>
          </w:p>
          <w:p w:rsidR="00F9534A" w:rsidRPr="006713D2" w:rsidRDefault="00E1131F" w:rsidP="009C0291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ДЕПУТАТОВ</w:t>
            </w:r>
          </w:p>
        </w:tc>
        <w:tc>
          <w:tcPr>
            <w:tcW w:w="2160" w:type="dxa"/>
            <w:gridSpan w:val="2"/>
          </w:tcPr>
          <w:p w:rsidR="00F9534A" w:rsidRPr="006713D2" w:rsidRDefault="00DF7D41" w:rsidP="00D63C5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9427BCB" wp14:editId="4693DACF">
                  <wp:extent cx="1181100" cy="1143000"/>
                  <wp:effectExtent l="1905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</w:tcPr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 xml:space="preserve">САХА </w:t>
            </w:r>
          </w:p>
          <w:p w:rsidR="00C45569" w:rsidRPr="006713D2" w:rsidRDefault="00C45569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РЕСПУБЛИКАТЫН</w:t>
            </w:r>
          </w:p>
          <w:p w:rsidR="00B72CF7" w:rsidRPr="006713D2" w:rsidRDefault="00B72CF7" w:rsidP="00B72CF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6713D2">
              <w:rPr>
                <w:b/>
                <w:snapToGrid w:val="0"/>
                <w:sz w:val="28"/>
                <w:szCs w:val="28"/>
              </w:rPr>
              <w:t>ЛЕНСКЭЙ ОРОЙУОНУН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snapToGrid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МУНИЦИПАЛЬНАЙ 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ТЭРИЛЛИИТЭ</w:t>
            </w:r>
          </w:p>
          <w:p w:rsidR="00B72CF7" w:rsidRPr="006713D2" w:rsidRDefault="00B72CF7" w:rsidP="00B72CF7">
            <w:pPr>
              <w:pStyle w:val="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6713D2">
              <w:rPr>
                <w:rFonts w:ascii="Times New Roman" w:hAnsi="Times New Roman"/>
                <w:color w:val="auto"/>
                <w:sz w:val="28"/>
                <w:szCs w:val="28"/>
              </w:rPr>
              <w:t>ОРОЙУОН ДЕПУТАТТАРЫН СЭБИЭТЭ</w:t>
            </w:r>
          </w:p>
          <w:p w:rsidR="00F9534A" w:rsidRPr="006713D2" w:rsidRDefault="00F9534A" w:rsidP="00D63C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76DE" w:rsidRPr="006713D2" w:rsidTr="003E411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6140A8" w:rsidP="00614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1B1F1B" w:rsidRPr="006713D2">
              <w:rPr>
                <w:b/>
                <w:sz w:val="28"/>
                <w:szCs w:val="28"/>
              </w:rPr>
              <w:t>РЕШ</w:t>
            </w:r>
            <w:r w:rsidR="006A06DE" w:rsidRPr="006713D2">
              <w:rPr>
                <w:b/>
                <w:sz w:val="28"/>
                <w:szCs w:val="28"/>
              </w:rPr>
              <w:t>ЕНИЕ</w:t>
            </w:r>
          </w:p>
          <w:p w:rsidR="006140A8" w:rsidRDefault="006140A8" w:rsidP="006140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СЕССИИ</w:t>
            </w:r>
          </w:p>
          <w:p w:rsidR="006140A8" w:rsidRPr="006713D2" w:rsidRDefault="006140A8" w:rsidP="006140A8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6140A8" w:rsidRDefault="006140A8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СЕССИЯ</w:t>
            </w:r>
          </w:p>
          <w:p w:rsidR="002576DE" w:rsidRPr="006713D2" w:rsidRDefault="006140A8" w:rsidP="0067148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       </w:t>
            </w:r>
            <w:proofErr w:type="gramStart"/>
            <w:r w:rsidR="008E3514" w:rsidRPr="006713D2">
              <w:rPr>
                <w:b/>
                <w:sz w:val="28"/>
                <w:szCs w:val="28"/>
              </w:rPr>
              <w:t>БЫ</w:t>
            </w:r>
            <w:proofErr w:type="gramEnd"/>
            <w:r w:rsidR="008E3514" w:rsidRPr="006713D2">
              <w:rPr>
                <w:b/>
                <w:sz w:val="28"/>
                <w:szCs w:val="28"/>
              </w:rPr>
              <w:t>ҺААРЫ</w:t>
            </w:r>
            <w:r w:rsidR="00322AA0" w:rsidRPr="006713D2">
              <w:rPr>
                <w:b/>
                <w:sz w:val="28"/>
                <w:szCs w:val="28"/>
              </w:rPr>
              <w:t>Ы</w:t>
            </w:r>
          </w:p>
        </w:tc>
      </w:tr>
      <w:tr w:rsidR="002576DE" w:rsidRPr="006713D2" w:rsidTr="003E411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4536" w:type="dxa"/>
            <w:gridSpan w:val="2"/>
          </w:tcPr>
          <w:p w:rsidR="002576DE" w:rsidRDefault="006140A8" w:rsidP="006140A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="00671486" w:rsidRPr="006713D2">
              <w:rPr>
                <w:b/>
                <w:sz w:val="28"/>
                <w:szCs w:val="28"/>
              </w:rPr>
              <w:t>г</w:t>
            </w:r>
            <w:proofErr w:type="gramStart"/>
            <w:r w:rsidR="00671486" w:rsidRPr="006713D2">
              <w:rPr>
                <w:b/>
                <w:sz w:val="28"/>
                <w:szCs w:val="28"/>
              </w:rPr>
              <w:t>.Л</w:t>
            </w:r>
            <w:proofErr w:type="gramEnd"/>
            <w:r w:rsidR="00671486" w:rsidRPr="006713D2">
              <w:rPr>
                <w:b/>
                <w:sz w:val="28"/>
                <w:szCs w:val="28"/>
              </w:rPr>
              <w:t>енск</w:t>
            </w:r>
            <w:proofErr w:type="spellEnd"/>
          </w:p>
          <w:p w:rsidR="006140A8" w:rsidRPr="006713D2" w:rsidRDefault="006140A8" w:rsidP="006140A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gridSpan w:val="2"/>
          </w:tcPr>
          <w:p w:rsidR="002576DE" w:rsidRPr="006713D2" w:rsidRDefault="006140A8" w:rsidP="006714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          </w:t>
            </w:r>
            <w:proofErr w:type="spellStart"/>
            <w:r w:rsidR="00671486" w:rsidRPr="006713D2">
              <w:rPr>
                <w:b/>
                <w:snapToGrid w:val="0"/>
                <w:sz w:val="28"/>
                <w:szCs w:val="28"/>
              </w:rPr>
              <w:t>Ленскэй</w:t>
            </w:r>
            <w:proofErr w:type="spellEnd"/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к</w:t>
            </w:r>
          </w:p>
        </w:tc>
      </w:tr>
      <w:tr w:rsidR="00671486" w:rsidRPr="006713D2" w:rsidTr="003E411A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108" w:type="dxa"/>
        </w:trPr>
        <w:tc>
          <w:tcPr>
            <w:tcW w:w="9072" w:type="dxa"/>
            <w:gridSpan w:val="4"/>
          </w:tcPr>
          <w:p w:rsidR="00671486" w:rsidRPr="006713D2" w:rsidRDefault="006140A8" w:rsidP="006140A8">
            <w:pPr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от 07 июля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DF5E51">
              <w:rPr>
                <w:b/>
                <w:snapToGrid w:val="0"/>
                <w:sz w:val="28"/>
                <w:szCs w:val="28"/>
              </w:rPr>
              <w:t xml:space="preserve"> </w:t>
            </w:r>
            <w:r w:rsidR="00F152B0">
              <w:rPr>
                <w:b/>
                <w:snapToGrid w:val="0"/>
                <w:sz w:val="28"/>
                <w:szCs w:val="28"/>
              </w:rPr>
              <w:t>202</w:t>
            </w:r>
            <w:r w:rsidR="004B5A29">
              <w:rPr>
                <w:b/>
                <w:snapToGrid w:val="0"/>
                <w:sz w:val="28"/>
                <w:szCs w:val="28"/>
              </w:rPr>
              <w:t>1</w:t>
            </w:r>
            <w:r w:rsidR="00671486" w:rsidRPr="006713D2">
              <w:rPr>
                <w:b/>
                <w:snapToGrid w:val="0"/>
                <w:sz w:val="28"/>
                <w:szCs w:val="28"/>
              </w:rPr>
              <w:t xml:space="preserve"> года</w:t>
            </w:r>
            <w:r>
              <w:rPr>
                <w:b/>
                <w:snapToGrid w:val="0"/>
                <w:sz w:val="28"/>
                <w:szCs w:val="28"/>
              </w:rPr>
              <w:t xml:space="preserve">                                                         № 2-5</w:t>
            </w:r>
          </w:p>
          <w:p w:rsidR="00671486" w:rsidRPr="008847CC" w:rsidRDefault="00671486" w:rsidP="006140A8">
            <w:pPr>
              <w:rPr>
                <w:b/>
                <w:snapToGrid w:val="0"/>
                <w:sz w:val="28"/>
                <w:szCs w:val="28"/>
                <w:u w:val="single"/>
              </w:rPr>
            </w:pPr>
          </w:p>
        </w:tc>
      </w:tr>
      <w:tr w:rsidR="009838FA" w:rsidRPr="006713D2" w:rsidTr="003E411A">
        <w:tblPrEx>
          <w:tblLook w:val="01E0" w:firstRow="1" w:lastRow="1" w:firstColumn="1" w:lastColumn="1" w:noHBand="0" w:noVBand="0"/>
        </w:tblPrEx>
        <w:tc>
          <w:tcPr>
            <w:tcW w:w="9288" w:type="dxa"/>
            <w:gridSpan w:val="6"/>
          </w:tcPr>
          <w:p w:rsidR="00567D29" w:rsidRDefault="00567D29" w:rsidP="006140A8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</w:p>
          <w:p w:rsidR="00664F4F" w:rsidRPr="006713D2" w:rsidRDefault="001738E8" w:rsidP="006140A8">
            <w:pPr>
              <w:suppressAutoHyphens/>
              <w:ind w:left="284" w:hanging="284"/>
              <w:jc w:val="center"/>
              <w:rPr>
                <w:b/>
                <w:sz w:val="28"/>
                <w:szCs w:val="24"/>
              </w:rPr>
            </w:pPr>
            <w:r w:rsidRPr="00442ABC">
              <w:rPr>
                <w:b/>
                <w:sz w:val="28"/>
                <w:szCs w:val="24"/>
              </w:rPr>
              <w:t xml:space="preserve">О внесении изменений и дополнений в решение Районного Совета депутатов муниципального </w:t>
            </w:r>
            <w:r w:rsidR="00DB4A4E">
              <w:rPr>
                <w:b/>
                <w:sz w:val="28"/>
                <w:szCs w:val="24"/>
              </w:rPr>
              <w:t>о</w:t>
            </w:r>
            <w:r w:rsidR="00F152B0">
              <w:rPr>
                <w:b/>
                <w:sz w:val="28"/>
                <w:szCs w:val="24"/>
              </w:rPr>
              <w:t xml:space="preserve">бразования «Ленский район» от </w:t>
            </w:r>
            <w:r w:rsidR="004B5A29">
              <w:rPr>
                <w:b/>
                <w:sz w:val="28"/>
                <w:szCs w:val="24"/>
              </w:rPr>
              <w:t>03</w:t>
            </w:r>
            <w:r w:rsidRPr="00442ABC">
              <w:rPr>
                <w:b/>
                <w:sz w:val="28"/>
                <w:szCs w:val="24"/>
              </w:rPr>
              <w:t>.12.20</w:t>
            </w:r>
            <w:r w:rsidR="004B5A29">
              <w:rPr>
                <w:b/>
                <w:sz w:val="28"/>
                <w:szCs w:val="24"/>
              </w:rPr>
              <w:t>20</w:t>
            </w:r>
            <w:r w:rsidRPr="00442ABC">
              <w:rPr>
                <w:b/>
                <w:sz w:val="28"/>
                <w:szCs w:val="24"/>
              </w:rPr>
              <w:t xml:space="preserve"> года №</w:t>
            </w:r>
            <w:r w:rsidR="00F152B0">
              <w:rPr>
                <w:b/>
                <w:sz w:val="28"/>
                <w:szCs w:val="24"/>
              </w:rPr>
              <w:t xml:space="preserve"> 3-</w:t>
            </w:r>
            <w:r w:rsidR="004B5A29">
              <w:rPr>
                <w:b/>
                <w:sz w:val="28"/>
                <w:szCs w:val="24"/>
              </w:rPr>
              <w:t xml:space="preserve">5 </w:t>
            </w:r>
            <w:r w:rsidRPr="00442ABC">
              <w:rPr>
                <w:b/>
                <w:sz w:val="28"/>
                <w:szCs w:val="24"/>
              </w:rPr>
              <w:t>«</w:t>
            </w:r>
            <w:r w:rsidR="0033426C" w:rsidRPr="006713D2">
              <w:rPr>
                <w:b/>
                <w:sz w:val="28"/>
                <w:szCs w:val="24"/>
              </w:rPr>
              <w:t>О бюджете муниципального об</w:t>
            </w:r>
            <w:r w:rsidR="00F152B0">
              <w:rPr>
                <w:b/>
                <w:sz w:val="28"/>
                <w:szCs w:val="24"/>
              </w:rPr>
              <w:t>разования «Ленский район» на 202</w:t>
            </w:r>
            <w:r w:rsidR="004B5A29">
              <w:rPr>
                <w:b/>
                <w:sz w:val="28"/>
                <w:szCs w:val="24"/>
              </w:rPr>
              <w:t>1</w:t>
            </w:r>
            <w:r w:rsidR="0033426C" w:rsidRPr="006713D2">
              <w:rPr>
                <w:b/>
                <w:sz w:val="28"/>
                <w:szCs w:val="24"/>
              </w:rPr>
              <w:t xml:space="preserve"> год</w:t>
            </w:r>
            <w:r w:rsidR="00F152B0">
              <w:rPr>
                <w:b/>
                <w:sz w:val="28"/>
                <w:szCs w:val="24"/>
              </w:rPr>
              <w:t xml:space="preserve"> и на плановый период 202</w:t>
            </w:r>
            <w:r w:rsidR="004B5A29">
              <w:rPr>
                <w:b/>
                <w:sz w:val="28"/>
                <w:szCs w:val="24"/>
              </w:rPr>
              <w:t>2</w:t>
            </w:r>
            <w:r w:rsidR="0033426C">
              <w:rPr>
                <w:b/>
                <w:sz w:val="28"/>
                <w:szCs w:val="24"/>
              </w:rPr>
              <w:t xml:space="preserve"> и 20</w:t>
            </w:r>
            <w:r w:rsidR="00F152B0">
              <w:rPr>
                <w:b/>
                <w:sz w:val="28"/>
                <w:szCs w:val="24"/>
              </w:rPr>
              <w:t>2</w:t>
            </w:r>
            <w:r w:rsidR="004B5A29">
              <w:rPr>
                <w:b/>
                <w:sz w:val="28"/>
                <w:szCs w:val="24"/>
              </w:rPr>
              <w:t>3</w:t>
            </w:r>
            <w:r w:rsidR="0033426C">
              <w:rPr>
                <w:b/>
                <w:sz w:val="28"/>
                <w:szCs w:val="24"/>
              </w:rPr>
              <w:t xml:space="preserve"> годов</w:t>
            </w:r>
            <w:r w:rsidRPr="00442ABC">
              <w:rPr>
                <w:b/>
                <w:sz w:val="28"/>
                <w:szCs w:val="24"/>
              </w:rPr>
              <w:t>»</w:t>
            </w:r>
          </w:p>
          <w:p w:rsidR="009838FA" w:rsidRPr="006713D2" w:rsidRDefault="009838FA" w:rsidP="006140A8">
            <w:pPr>
              <w:suppressAutoHyphens/>
              <w:ind w:left="284" w:hanging="28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0689" w:rsidRPr="006140A8" w:rsidRDefault="001738E8" w:rsidP="006140A8">
      <w:pPr>
        <w:pStyle w:val="Default"/>
        <w:suppressAutoHyphens/>
        <w:spacing w:line="360" w:lineRule="auto"/>
        <w:ind w:left="284" w:hanging="284"/>
        <w:jc w:val="both"/>
        <w:rPr>
          <w:color w:val="auto"/>
          <w:sz w:val="28"/>
          <w:szCs w:val="28"/>
        </w:rPr>
      </w:pPr>
      <w:r w:rsidRPr="00442ABC">
        <w:rPr>
          <w:sz w:val="28"/>
          <w:szCs w:val="28"/>
        </w:rPr>
        <w:t xml:space="preserve">Руководствуясь Бюджетным кодексом Российской Федерации, статьей </w:t>
      </w:r>
      <w:r w:rsidR="004B5A29">
        <w:rPr>
          <w:sz w:val="28"/>
          <w:szCs w:val="28"/>
        </w:rPr>
        <w:t xml:space="preserve">34 </w:t>
      </w:r>
      <w:r w:rsidRPr="00442ABC">
        <w:rPr>
          <w:sz w:val="28"/>
          <w:szCs w:val="28"/>
        </w:rPr>
        <w:t xml:space="preserve">решения Районного Совета депутатов от </w:t>
      </w:r>
      <w:r w:rsidR="004B5A29">
        <w:rPr>
          <w:sz w:val="28"/>
          <w:szCs w:val="28"/>
        </w:rPr>
        <w:t>03 декабря</w:t>
      </w:r>
      <w:r w:rsidRPr="00442ABC">
        <w:rPr>
          <w:sz w:val="28"/>
          <w:szCs w:val="28"/>
        </w:rPr>
        <w:t xml:space="preserve"> 20</w:t>
      </w:r>
      <w:r w:rsidR="004B5A29">
        <w:rPr>
          <w:sz w:val="28"/>
          <w:szCs w:val="28"/>
        </w:rPr>
        <w:t>20</w:t>
      </w:r>
      <w:r w:rsidRPr="00442ABC">
        <w:rPr>
          <w:sz w:val="28"/>
          <w:szCs w:val="28"/>
        </w:rPr>
        <w:t xml:space="preserve"> года №</w:t>
      </w:r>
      <w:r w:rsidR="004B5A29">
        <w:rPr>
          <w:sz w:val="28"/>
          <w:szCs w:val="28"/>
        </w:rPr>
        <w:t>1-5</w:t>
      </w:r>
      <w:r w:rsidRPr="00442ABC">
        <w:rPr>
          <w:sz w:val="28"/>
          <w:szCs w:val="28"/>
        </w:rPr>
        <w:t xml:space="preserve"> «Об утверждении новой редакции Положения </w:t>
      </w:r>
      <w:r w:rsidR="004B5A29" w:rsidRPr="004B5A29">
        <w:rPr>
          <w:sz w:val="28"/>
        </w:rPr>
        <w:t xml:space="preserve">о бюджетном устройстве и бюджетном процессе в </w:t>
      </w:r>
      <w:r w:rsidRPr="004B5A29">
        <w:rPr>
          <w:sz w:val="28"/>
          <w:szCs w:val="28"/>
        </w:rPr>
        <w:t>муниципальном обр</w:t>
      </w:r>
      <w:r w:rsidRPr="00442ABC">
        <w:rPr>
          <w:sz w:val="28"/>
          <w:szCs w:val="28"/>
        </w:rPr>
        <w:t>азовании «Ленский район» Республики Саха (Якутия)</w:t>
      </w:r>
      <w:r w:rsidR="004B5A29">
        <w:rPr>
          <w:sz w:val="28"/>
          <w:szCs w:val="28"/>
        </w:rPr>
        <w:t>»</w:t>
      </w:r>
      <w:r w:rsidRPr="00442ABC">
        <w:rPr>
          <w:sz w:val="28"/>
          <w:szCs w:val="28"/>
        </w:rPr>
        <w:t>, Районный Совет депутатов муниципального образования «Ленский район»</w:t>
      </w:r>
    </w:p>
    <w:p w:rsidR="00664F4F" w:rsidRPr="006713D2" w:rsidRDefault="00664F4F" w:rsidP="006140A8">
      <w:pPr>
        <w:suppressAutoHyphens/>
        <w:spacing w:line="360" w:lineRule="auto"/>
        <w:ind w:left="284" w:hanging="284"/>
        <w:jc w:val="center"/>
        <w:rPr>
          <w:sz w:val="28"/>
          <w:szCs w:val="28"/>
        </w:rPr>
      </w:pPr>
      <w:proofErr w:type="gramStart"/>
      <w:r w:rsidRPr="006713D2">
        <w:rPr>
          <w:sz w:val="28"/>
          <w:szCs w:val="28"/>
        </w:rPr>
        <w:t>Р</w:t>
      </w:r>
      <w:proofErr w:type="gramEnd"/>
      <w:r w:rsidR="006140A8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Е</w:t>
      </w:r>
      <w:r w:rsidR="006140A8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Ш</w:t>
      </w:r>
      <w:r w:rsidR="006140A8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И</w:t>
      </w:r>
      <w:r w:rsidR="006140A8">
        <w:rPr>
          <w:sz w:val="28"/>
          <w:szCs w:val="28"/>
        </w:rPr>
        <w:t xml:space="preserve"> </w:t>
      </w:r>
      <w:r w:rsidRPr="006713D2">
        <w:rPr>
          <w:sz w:val="28"/>
          <w:szCs w:val="28"/>
        </w:rPr>
        <w:t>Л:</w:t>
      </w:r>
    </w:p>
    <w:p w:rsidR="001738E8" w:rsidRPr="00117E51" w:rsidRDefault="001738E8" w:rsidP="006140A8">
      <w:pPr>
        <w:numPr>
          <w:ilvl w:val="0"/>
          <w:numId w:val="10"/>
        </w:numPr>
        <w:tabs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442ABC">
        <w:rPr>
          <w:sz w:val="28"/>
        </w:rPr>
        <w:t>в Решение Районного Совета</w:t>
      </w:r>
      <w:r w:rsidR="004B5A29">
        <w:rPr>
          <w:sz w:val="28"/>
        </w:rPr>
        <w:t xml:space="preserve"> депутатов</w:t>
      </w:r>
      <w:r w:rsidRPr="00442ABC">
        <w:rPr>
          <w:sz w:val="28"/>
        </w:rPr>
        <w:t xml:space="preserve"> </w:t>
      </w:r>
      <w:r w:rsidR="002842EC" w:rsidRPr="002842EC">
        <w:rPr>
          <w:sz w:val="28"/>
        </w:rPr>
        <w:t xml:space="preserve">муниципального образования «Ленский район» </w:t>
      </w:r>
      <w:r w:rsidRPr="00442ABC">
        <w:rPr>
          <w:sz w:val="28"/>
        </w:rPr>
        <w:t xml:space="preserve">от </w:t>
      </w:r>
      <w:r w:rsidR="004B5A29">
        <w:rPr>
          <w:sz w:val="28"/>
        </w:rPr>
        <w:t>03 декабря 2020</w:t>
      </w:r>
      <w:r w:rsidRPr="00442ABC">
        <w:rPr>
          <w:sz w:val="28"/>
        </w:rPr>
        <w:t xml:space="preserve"> года № </w:t>
      </w:r>
      <w:r w:rsidR="00F152B0">
        <w:rPr>
          <w:sz w:val="28"/>
        </w:rPr>
        <w:t>3</w:t>
      </w:r>
      <w:r w:rsidR="00DB4A4E">
        <w:rPr>
          <w:sz w:val="28"/>
        </w:rPr>
        <w:t>-</w:t>
      </w:r>
      <w:r w:rsidR="004B5A29">
        <w:rPr>
          <w:sz w:val="28"/>
        </w:rPr>
        <w:t>5</w:t>
      </w:r>
      <w:r w:rsidR="00F152B0">
        <w:rPr>
          <w:sz w:val="28"/>
        </w:rPr>
        <w:t xml:space="preserve"> </w:t>
      </w:r>
      <w:r w:rsidRPr="0033426C">
        <w:rPr>
          <w:sz w:val="28"/>
        </w:rPr>
        <w:t>«</w:t>
      </w:r>
      <w:r w:rsidR="0033426C" w:rsidRPr="0033426C">
        <w:rPr>
          <w:sz w:val="28"/>
          <w:szCs w:val="24"/>
        </w:rPr>
        <w:t>О бюджете муниципального образования «Ленский район» на 20</w:t>
      </w:r>
      <w:r w:rsidR="00F152B0">
        <w:rPr>
          <w:sz w:val="28"/>
          <w:szCs w:val="24"/>
        </w:rPr>
        <w:t>2</w:t>
      </w:r>
      <w:r w:rsidR="004B5A29">
        <w:rPr>
          <w:sz w:val="28"/>
          <w:szCs w:val="24"/>
        </w:rPr>
        <w:t>1</w:t>
      </w:r>
      <w:r w:rsidR="00DB4A4E">
        <w:rPr>
          <w:sz w:val="28"/>
          <w:szCs w:val="24"/>
        </w:rPr>
        <w:t xml:space="preserve"> год и на плановый период 202</w:t>
      </w:r>
      <w:r w:rsidR="004B5A29">
        <w:rPr>
          <w:sz w:val="28"/>
          <w:szCs w:val="24"/>
        </w:rPr>
        <w:t>2</w:t>
      </w:r>
      <w:r w:rsidR="0033426C" w:rsidRPr="0033426C">
        <w:rPr>
          <w:sz w:val="28"/>
          <w:szCs w:val="24"/>
        </w:rPr>
        <w:t xml:space="preserve"> и 20</w:t>
      </w:r>
      <w:r w:rsidR="00DB4A4E">
        <w:rPr>
          <w:sz w:val="28"/>
          <w:szCs w:val="24"/>
        </w:rPr>
        <w:t>2</w:t>
      </w:r>
      <w:r w:rsidR="004B5A29">
        <w:rPr>
          <w:sz w:val="28"/>
          <w:szCs w:val="24"/>
        </w:rPr>
        <w:t>3</w:t>
      </w:r>
      <w:r w:rsidR="0033426C" w:rsidRPr="0033426C">
        <w:rPr>
          <w:sz w:val="28"/>
          <w:szCs w:val="24"/>
        </w:rPr>
        <w:t xml:space="preserve"> годов</w:t>
      </w:r>
      <w:r w:rsidRPr="0033426C">
        <w:rPr>
          <w:sz w:val="28"/>
        </w:rPr>
        <w:t>»</w:t>
      </w:r>
      <w:r w:rsidRPr="00442ABC">
        <w:rPr>
          <w:sz w:val="28"/>
        </w:rPr>
        <w:t xml:space="preserve"> следующие изменения:</w:t>
      </w:r>
    </w:p>
    <w:p w:rsidR="00D06852" w:rsidRDefault="006140A8" w:rsidP="006140A8">
      <w:pPr>
        <w:tabs>
          <w:tab w:val="left" w:pos="156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06852">
        <w:rPr>
          <w:sz w:val="28"/>
          <w:szCs w:val="28"/>
        </w:rPr>
        <w:t>В статье 1:</w:t>
      </w:r>
    </w:p>
    <w:p w:rsidR="00D06852" w:rsidRDefault="00D06852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1.1.1. в подпункте 1 пункта 1 цифры «</w:t>
      </w:r>
      <w:r w:rsidR="000267AA">
        <w:rPr>
          <w:sz w:val="28"/>
          <w:szCs w:val="28"/>
        </w:rPr>
        <w:t>3 771 282 293,78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«3</w:t>
      </w:r>
      <w:r w:rsidR="004C6420">
        <w:rPr>
          <w:sz w:val="28"/>
          <w:szCs w:val="28"/>
        </w:rPr>
        <w:t> 891 119 967,19</w:t>
      </w:r>
      <w:r>
        <w:rPr>
          <w:sz w:val="28"/>
          <w:szCs w:val="28"/>
        </w:rPr>
        <w:t>», цифры «</w:t>
      </w:r>
      <w:r w:rsidR="000267AA">
        <w:rPr>
          <w:sz w:val="28"/>
          <w:szCs w:val="28"/>
        </w:rPr>
        <w:t>1 453 037 643,78</w:t>
      </w:r>
      <w:r>
        <w:rPr>
          <w:sz w:val="28"/>
          <w:szCs w:val="28"/>
        </w:rPr>
        <w:t xml:space="preserve">» заменить цифрами </w:t>
      </w:r>
      <w:r>
        <w:rPr>
          <w:sz w:val="28"/>
          <w:szCs w:val="28"/>
        </w:rPr>
        <w:lastRenderedPageBreak/>
        <w:t>«1</w:t>
      </w:r>
      <w:r w:rsidR="000267AA">
        <w:rPr>
          <w:sz w:val="28"/>
          <w:szCs w:val="28"/>
        </w:rPr>
        <w:t> 552 797 476,71</w:t>
      </w:r>
      <w:r>
        <w:rPr>
          <w:sz w:val="28"/>
          <w:szCs w:val="28"/>
        </w:rPr>
        <w:t>», цифры «</w:t>
      </w:r>
      <w:r w:rsidR="000267AA">
        <w:rPr>
          <w:sz w:val="28"/>
          <w:szCs w:val="28"/>
        </w:rPr>
        <w:t>1 456 075 362,08</w:t>
      </w:r>
      <w:r>
        <w:rPr>
          <w:sz w:val="28"/>
          <w:szCs w:val="28"/>
        </w:rPr>
        <w:t>» заменить цифрами «</w:t>
      </w:r>
      <w:r w:rsidR="000267AA">
        <w:rPr>
          <w:sz w:val="28"/>
          <w:szCs w:val="28"/>
        </w:rPr>
        <w:t>1 505 135 195,01</w:t>
      </w:r>
      <w:r>
        <w:rPr>
          <w:sz w:val="28"/>
          <w:szCs w:val="28"/>
        </w:rPr>
        <w:t>»</w:t>
      </w:r>
      <w:r w:rsidR="003B46D0">
        <w:rPr>
          <w:sz w:val="28"/>
          <w:szCs w:val="28"/>
        </w:rPr>
        <w:t>;</w:t>
      </w:r>
    </w:p>
    <w:p w:rsidR="003B46D0" w:rsidRDefault="003B46D0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 цифры «</w:t>
      </w:r>
      <w:r w:rsidR="000267AA" w:rsidRPr="00B72B2E">
        <w:rPr>
          <w:sz w:val="28"/>
          <w:szCs w:val="28"/>
        </w:rPr>
        <w:t>5 095 751 286,59</w:t>
      </w:r>
      <w:r>
        <w:rPr>
          <w:sz w:val="28"/>
          <w:szCs w:val="28"/>
        </w:rPr>
        <w:t>» за</w:t>
      </w:r>
      <w:r w:rsidR="006F7CF6">
        <w:rPr>
          <w:sz w:val="28"/>
          <w:szCs w:val="28"/>
        </w:rPr>
        <w:t>менить цифрами «</w:t>
      </w:r>
      <w:r w:rsidR="000267AA" w:rsidRPr="003F009E">
        <w:rPr>
          <w:sz w:val="28"/>
          <w:szCs w:val="28"/>
        </w:rPr>
        <w:t>5</w:t>
      </w:r>
      <w:r w:rsidR="00B660DC">
        <w:rPr>
          <w:sz w:val="28"/>
          <w:szCs w:val="28"/>
        </w:rPr>
        <w:t> 210 813 305,14</w:t>
      </w:r>
      <w:r>
        <w:rPr>
          <w:sz w:val="28"/>
          <w:szCs w:val="28"/>
        </w:rPr>
        <w:t>»</w:t>
      </w:r>
      <w:r w:rsidR="009252E3">
        <w:rPr>
          <w:sz w:val="28"/>
          <w:szCs w:val="28"/>
        </w:rPr>
        <w:t>;</w:t>
      </w:r>
    </w:p>
    <w:p w:rsidR="009252E3" w:rsidRDefault="009252E3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3 пункта 1 цифры «</w:t>
      </w:r>
      <w:r w:rsidR="000267AA">
        <w:rPr>
          <w:sz w:val="28"/>
          <w:szCs w:val="28"/>
        </w:rPr>
        <w:t>1 324 468 992,81</w:t>
      </w:r>
      <w:r>
        <w:rPr>
          <w:sz w:val="28"/>
          <w:szCs w:val="28"/>
        </w:rPr>
        <w:t>» заменить цифрами «</w:t>
      </w:r>
      <w:r w:rsidR="00E4313D">
        <w:rPr>
          <w:sz w:val="28"/>
          <w:szCs w:val="28"/>
        </w:rPr>
        <w:t>1</w:t>
      </w:r>
      <w:r w:rsidR="00940A85">
        <w:rPr>
          <w:sz w:val="28"/>
          <w:szCs w:val="28"/>
        </w:rPr>
        <w:t> 319 693 337,95</w:t>
      </w:r>
      <w:r>
        <w:rPr>
          <w:sz w:val="28"/>
          <w:szCs w:val="28"/>
        </w:rPr>
        <w:t>»</w:t>
      </w:r>
      <w:r w:rsidR="006E6D51">
        <w:rPr>
          <w:sz w:val="28"/>
          <w:szCs w:val="28"/>
        </w:rPr>
        <w:t>;</w:t>
      </w:r>
    </w:p>
    <w:p w:rsidR="006E6D51" w:rsidRDefault="00012537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1.1.4</w:t>
      </w:r>
      <w:r w:rsidR="006E6D51">
        <w:rPr>
          <w:sz w:val="28"/>
          <w:szCs w:val="28"/>
        </w:rPr>
        <w:t>. в подпункте1 пункта 2 цифры «</w:t>
      </w:r>
      <w:r w:rsidR="006E6D51" w:rsidRPr="008A034A">
        <w:rPr>
          <w:sz w:val="28"/>
          <w:szCs w:val="28"/>
        </w:rPr>
        <w:t>2</w:t>
      </w:r>
      <w:r w:rsidR="006E6D51">
        <w:rPr>
          <w:sz w:val="28"/>
          <w:szCs w:val="28"/>
        </w:rPr>
        <w:t> 521 810</w:t>
      </w:r>
      <w:r w:rsidR="006E6D51" w:rsidRPr="008A034A">
        <w:rPr>
          <w:sz w:val="28"/>
          <w:szCs w:val="28"/>
        </w:rPr>
        <w:t xml:space="preserve"> 160,00</w:t>
      </w:r>
      <w:r w:rsidR="006E6D51">
        <w:rPr>
          <w:sz w:val="28"/>
          <w:szCs w:val="28"/>
        </w:rPr>
        <w:t>» заменить цифрами «3 679 199 939,68», цифры «210 858 000,00» заменить цифрами «1 368 247 779,68», цифры «210 858 000,00» заменить цифрами «1 368 247 779,68», цифры «</w:t>
      </w:r>
      <w:r w:rsidR="006E6D51" w:rsidRPr="008A034A">
        <w:rPr>
          <w:sz w:val="28"/>
          <w:szCs w:val="28"/>
        </w:rPr>
        <w:t>2</w:t>
      </w:r>
      <w:r w:rsidR="006E6D51">
        <w:rPr>
          <w:sz w:val="28"/>
          <w:szCs w:val="28"/>
        </w:rPr>
        <w:t> 505 501</w:t>
      </w:r>
      <w:r w:rsidR="006E6D51" w:rsidRPr="008A034A">
        <w:rPr>
          <w:sz w:val="28"/>
          <w:szCs w:val="28"/>
        </w:rPr>
        <w:t> 270,00</w:t>
      </w:r>
      <w:r w:rsidR="006E6D51">
        <w:rPr>
          <w:sz w:val="28"/>
          <w:szCs w:val="28"/>
        </w:rPr>
        <w:t>» заменить цифрами «3 632 291 649,68», цифры «211 302 000,00» заменить цифрами «1 338 092 379,68», цифры «211 302 000,00» заменить цифрами «1 338 092 379,68».</w:t>
      </w:r>
    </w:p>
    <w:p w:rsidR="006E6D51" w:rsidRDefault="00012537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1.1.5</w:t>
      </w:r>
      <w:r w:rsidR="006E6D51">
        <w:rPr>
          <w:sz w:val="28"/>
          <w:szCs w:val="28"/>
        </w:rPr>
        <w:t>.  в подпункте 2 пункта 2 цифры</w:t>
      </w:r>
      <w:r w:rsidR="00953664">
        <w:rPr>
          <w:sz w:val="28"/>
          <w:szCs w:val="28"/>
        </w:rPr>
        <w:t xml:space="preserve"> «</w:t>
      </w:r>
      <w:r w:rsidR="000267AA">
        <w:rPr>
          <w:sz w:val="28"/>
          <w:szCs w:val="28"/>
        </w:rPr>
        <w:t>3 876 648 491,10</w:t>
      </w:r>
      <w:r w:rsidR="00953664">
        <w:rPr>
          <w:sz w:val="28"/>
          <w:szCs w:val="28"/>
        </w:rPr>
        <w:t>» заменить цифрами «3 876 6</w:t>
      </w:r>
      <w:r w:rsidR="000267AA">
        <w:rPr>
          <w:sz w:val="28"/>
          <w:szCs w:val="28"/>
        </w:rPr>
        <w:t>83</w:t>
      </w:r>
      <w:r w:rsidR="00953664">
        <w:rPr>
          <w:sz w:val="28"/>
          <w:szCs w:val="28"/>
        </w:rPr>
        <w:t> 491,10», цифры «</w:t>
      </w:r>
      <w:r w:rsidR="000267AA">
        <w:rPr>
          <w:sz w:val="28"/>
          <w:szCs w:val="28"/>
        </w:rPr>
        <w:t>3 774 366 263,29</w:t>
      </w:r>
      <w:r w:rsidR="00953664">
        <w:rPr>
          <w:sz w:val="28"/>
          <w:szCs w:val="28"/>
        </w:rPr>
        <w:t>» заменить цифрами «3</w:t>
      </w:r>
      <w:r w:rsidR="000267AA">
        <w:rPr>
          <w:sz w:val="28"/>
          <w:szCs w:val="28"/>
        </w:rPr>
        <w:t> </w:t>
      </w:r>
      <w:r w:rsidR="00953664">
        <w:rPr>
          <w:sz w:val="28"/>
          <w:szCs w:val="28"/>
        </w:rPr>
        <w:t>774</w:t>
      </w:r>
      <w:r w:rsidR="000267AA">
        <w:rPr>
          <w:sz w:val="28"/>
          <w:szCs w:val="28"/>
        </w:rPr>
        <w:t xml:space="preserve"> 401 </w:t>
      </w:r>
      <w:r w:rsidR="00953664">
        <w:rPr>
          <w:sz w:val="28"/>
          <w:szCs w:val="28"/>
        </w:rPr>
        <w:t>263,29».</w:t>
      </w:r>
    </w:p>
    <w:p w:rsidR="00C75377" w:rsidRDefault="00C75377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1.1.6. в подпункте 3 пункта 2 цифры «197 448 551,42» заменить цифрами «197 483 551,42»,цифры «142 074 613,61» заменить цифрами «142 109 613,61»</w:t>
      </w:r>
    </w:p>
    <w:p w:rsidR="00170874" w:rsidRPr="00D30972" w:rsidRDefault="00170874" w:rsidP="006140A8">
      <w:pPr>
        <w:numPr>
          <w:ilvl w:val="1"/>
          <w:numId w:val="10"/>
        </w:num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 w:rsidRPr="00D30972">
        <w:rPr>
          <w:sz w:val="28"/>
          <w:szCs w:val="28"/>
        </w:rPr>
        <w:t xml:space="preserve">В статье </w:t>
      </w:r>
      <w:r w:rsidR="00112C13" w:rsidRPr="00D30972">
        <w:rPr>
          <w:sz w:val="28"/>
          <w:szCs w:val="28"/>
        </w:rPr>
        <w:t>3</w:t>
      </w:r>
      <w:r w:rsidRPr="00D30972">
        <w:rPr>
          <w:sz w:val="28"/>
          <w:szCs w:val="28"/>
        </w:rPr>
        <w:t>:</w:t>
      </w:r>
    </w:p>
    <w:p w:rsidR="003B5324" w:rsidRDefault="00D30972" w:rsidP="006140A8">
      <w:pPr>
        <w:tabs>
          <w:tab w:val="left" w:pos="1560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3B5324">
        <w:rPr>
          <w:sz w:val="28"/>
          <w:szCs w:val="28"/>
        </w:rPr>
        <w:t xml:space="preserve">. </w:t>
      </w:r>
      <w:r w:rsidR="00F36CE0">
        <w:rPr>
          <w:sz w:val="28"/>
          <w:szCs w:val="28"/>
        </w:rPr>
        <w:t xml:space="preserve"> в пункте 11 цифры «</w:t>
      </w:r>
      <w:r>
        <w:rPr>
          <w:sz w:val="28"/>
          <w:szCs w:val="28"/>
        </w:rPr>
        <w:t>57 179 453,90</w:t>
      </w:r>
      <w:r w:rsidR="00F36CE0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55 803 906,12</w:t>
      </w:r>
      <w:r w:rsidR="00F36CE0">
        <w:rPr>
          <w:sz w:val="28"/>
          <w:szCs w:val="28"/>
        </w:rPr>
        <w:t>».</w:t>
      </w:r>
    </w:p>
    <w:p w:rsidR="00CA4A41" w:rsidRDefault="00410689" w:rsidP="006140A8">
      <w:p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0972">
        <w:rPr>
          <w:sz w:val="28"/>
          <w:szCs w:val="28"/>
        </w:rPr>
        <w:t>1.3</w:t>
      </w:r>
      <w:r w:rsidR="0025344E">
        <w:rPr>
          <w:sz w:val="28"/>
          <w:szCs w:val="28"/>
        </w:rPr>
        <w:t xml:space="preserve">. </w:t>
      </w:r>
      <w:r w:rsidR="00CA4A41">
        <w:rPr>
          <w:sz w:val="28"/>
          <w:szCs w:val="28"/>
        </w:rPr>
        <w:t>В статье 7:</w:t>
      </w:r>
    </w:p>
    <w:p w:rsidR="00CA4A41" w:rsidRDefault="00CA4A41" w:rsidP="006140A8">
      <w:p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0972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FD6B3D">
        <w:rPr>
          <w:sz w:val="28"/>
          <w:szCs w:val="28"/>
        </w:rPr>
        <w:t xml:space="preserve"> в подпункте 1 пункта 2 </w:t>
      </w:r>
      <w:r w:rsidR="00FD6B3D" w:rsidRPr="00FD6B3D">
        <w:rPr>
          <w:sz w:val="28"/>
          <w:szCs w:val="28"/>
        </w:rPr>
        <w:t>цифры «</w:t>
      </w:r>
      <w:r w:rsidR="00D30972">
        <w:rPr>
          <w:sz w:val="28"/>
          <w:szCs w:val="28"/>
        </w:rPr>
        <w:t>49 369 068,87</w:t>
      </w:r>
      <w:r w:rsidR="00FD6B3D">
        <w:rPr>
          <w:sz w:val="28"/>
          <w:szCs w:val="28"/>
        </w:rPr>
        <w:t>» заменить цифрами «</w:t>
      </w:r>
      <w:r w:rsidR="00D30972">
        <w:rPr>
          <w:sz w:val="28"/>
          <w:szCs w:val="28"/>
        </w:rPr>
        <w:t>10 933 276,24</w:t>
      </w:r>
      <w:r w:rsidR="00D14CF9">
        <w:rPr>
          <w:sz w:val="28"/>
          <w:szCs w:val="28"/>
        </w:rPr>
        <w:t>»;</w:t>
      </w:r>
    </w:p>
    <w:p w:rsidR="00D14CF9" w:rsidRPr="004C6420" w:rsidRDefault="00D14CF9" w:rsidP="006140A8">
      <w:p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C6420">
        <w:rPr>
          <w:sz w:val="28"/>
          <w:szCs w:val="28"/>
        </w:rPr>
        <w:t>.3.2. дополнить пунктом 8 следующего содержания:</w:t>
      </w:r>
    </w:p>
    <w:p w:rsidR="00D14CF9" w:rsidRPr="00E07412" w:rsidRDefault="00D14CF9" w:rsidP="006140A8">
      <w:pPr>
        <w:spacing w:line="360" w:lineRule="auto"/>
        <w:ind w:left="284" w:hanging="284"/>
        <w:jc w:val="both"/>
        <w:rPr>
          <w:i/>
          <w:sz w:val="28"/>
          <w:szCs w:val="28"/>
        </w:rPr>
      </w:pPr>
      <w:r w:rsidRPr="004C6420">
        <w:rPr>
          <w:sz w:val="28"/>
          <w:szCs w:val="28"/>
        </w:rPr>
        <w:t>«8. Направить средства в качестве благотворительной помощи от муниципального образования «Ленский район» путем заключения договора пожертвования ГКУ «Ленский социально-реабилитационный центр для несовершеннолетних» на проведение ремонта по замене стеклопакетов.</w:t>
      </w:r>
      <w:r>
        <w:rPr>
          <w:sz w:val="28"/>
          <w:szCs w:val="28"/>
        </w:rPr>
        <w:t xml:space="preserve"> </w:t>
      </w:r>
    </w:p>
    <w:p w:rsidR="0025344E" w:rsidRDefault="00D30972" w:rsidP="006140A8">
      <w:p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A4A41">
        <w:rPr>
          <w:sz w:val="28"/>
          <w:szCs w:val="28"/>
        </w:rPr>
        <w:t>.</w:t>
      </w:r>
      <w:r w:rsidR="00FD6B3D">
        <w:rPr>
          <w:sz w:val="28"/>
          <w:szCs w:val="28"/>
        </w:rPr>
        <w:t>П</w:t>
      </w:r>
      <w:r w:rsidR="00637346">
        <w:rPr>
          <w:sz w:val="28"/>
          <w:szCs w:val="28"/>
        </w:rPr>
        <w:t>риложения</w:t>
      </w:r>
      <w:r w:rsidR="00EE2CD9">
        <w:rPr>
          <w:sz w:val="28"/>
          <w:szCs w:val="28"/>
        </w:rPr>
        <w:t xml:space="preserve"> </w:t>
      </w:r>
      <w:r w:rsidR="006F7CF6">
        <w:rPr>
          <w:sz w:val="28"/>
          <w:szCs w:val="28"/>
        </w:rPr>
        <w:t>3</w:t>
      </w:r>
      <w:r w:rsidR="002A7E5A">
        <w:rPr>
          <w:sz w:val="28"/>
          <w:szCs w:val="28"/>
        </w:rPr>
        <w:t>;</w:t>
      </w:r>
      <w:r w:rsidR="006F7CF6">
        <w:rPr>
          <w:sz w:val="28"/>
          <w:szCs w:val="28"/>
        </w:rPr>
        <w:t xml:space="preserve"> 6-11; 15,</w:t>
      </w:r>
      <w:r w:rsidR="00D85694">
        <w:rPr>
          <w:sz w:val="28"/>
          <w:szCs w:val="28"/>
        </w:rPr>
        <w:t>16</w:t>
      </w:r>
      <w:r w:rsidR="0025344E">
        <w:rPr>
          <w:sz w:val="28"/>
          <w:szCs w:val="28"/>
        </w:rPr>
        <w:t xml:space="preserve"> </w:t>
      </w:r>
      <w:r w:rsidR="0025344E" w:rsidRPr="0025344E">
        <w:rPr>
          <w:sz w:val="28"/>
          <w:szCs w:val="28"/>
        </w:rPr>
        <w:t xml:space="preserve">изложить в новой редакции согласно приложениям </w:t>
      </w:r>
      <w:r w:rsidR="00637346">
        <w:rPr>
          <w:sz w:val="28"/>
          <w:szCs w:val="28"/>
        </w:rPr>
        <w:t>1-</w:t>
      </w:r>
      <w:r>
        <w:rPr>
          <w:sz w:val="28"/>
          <w:szCs w:val="28"/>
        </w:rPr>
        <w:t>9</w:t>
      </w:r>
      <w:r w:rsidR="0025344E" w:rsidRPr="0025344E">
        <w:rPr>
          <w:sz w:val="28"/>
          <w:szCs w:val="28"/>
        </w:rPr>
        <w:t xml:space="preserve"> к настоящему решению.</w:t>
      </w:r>
    </w:p>
    <w:p w:rsidR="00D81376" w:rsidRPr="00216CAD" w:rsidRDefault="00D81376" w:rsidP="006140A8">
      <w:pPr>
        <w:numPr>
          <w:ilvl w:val="0"/>
          <w:numId w:val="10"/>
        </w:num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4"/>
        </w:rPr>
      </w:pPr>
      <w:r w:rsidRPr="00216CAD">
        <w:rPr>
          <w:sz w:val="28"/>
          <w:szCs w:val="24"/>
        </w:rPr>
        <w:lastRenderedPageBreak/>
        <w:t>Настоящее решение опубликовать в газете «Ленский вестник» и разместить на сайте администрации муниципального образования «Ленский район»</w:t>
      </w:r>
      <w:r w:rsidR="00485BBB">
        <w:rPr>
          <w:sz w:val="28"/>
          <w:szCs w:val="24"/>
        </w:rPr>
        <w:t>.</w:t>
      </w:r>
    </w:p>
    <w:p w:rsidR="00D81376" w:rsidRPr="00216CAD" w:rsidRDefault="00D81376" w:rsidP="006140A8">
      <w:p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3</w:t>
      </w:r>
      <w:r w:rsidRPr="00216CAD">
        <w:rPr>
          <w:color w:val="000000"/>
          <w:sz w:val="28"/>
          <w:szCs w:val="24"/>
        </w:rPr>
        <w:t xml:space="preserve">. Настоящее решение  вступает в силу с </w:t>
      </w:r>
      <w:r>
        <w:rPr>
          <w:color w:val="000000"/>
          <w:sz w:val="28"/>
          <w:szCs w:val="24"/>
        </w:rPr>
        <w:t>момента опубликования</w:t>
      </w:r>
      <w:r w:rsidRPr="00216CAD">
        <w:rPr>
          <w:color w:val="000000"/>
          <w:sz w:val="28"/>
          <w:szCs w:val="24"/>
        </w:rPr>
        <w:t>.</w:t>
      </w:r>
    </w:p>
    <w:p w:rsidR="00D81376" w:rsidRDefault="00D81376" w:rsidP="006140A8">
      <w:pPr>
        <w:numPr>
          <w:ilvl w:val="0"/>
          <w:numId w:val="11"/>
        </w:numPr>
        <w:tabs>
          <w:tab w:val="left" w:pos="1276"/>
          <w:tab w:val="left" w:pos="1701"/>
        </w:tabs>
        <w:suppressAutoHyphens/>
        <w:spacing w:line="360" w:lineRule="auto"/>
        <w:ind w:left="284" w:hanging="284"/>
        <w:jc w:val="both"/>
        <w:rPr>
          <w:sz w:val="28"/>
          <w:szCs w:val="28"/>
        </w:rPr>
      </w:pPr>
      <w:r w:rsidRPr="000F42AB">
        <w:rPr>
          <w:sz w:val="28"/>
          <w:szCs w:val="28"/>
        </w:rPr>
        <w:t>Контроль исполнени</w:t>
      </w:r>
      <w:r w:rsidR="00526C94">
        <w:rPr>
          <w:sz w:val="28"/>
          <w:szCs w:val="28"/>
        </w:rPr>
        <w:t>я</w:t>
      </w:r>
      <w:r w:rsidRPr="000F42AB">
        <w:rPr>
          <w:sz w:val="28"/>
          <w:szCs w:val="28"/>
        </w:rPr>
        <w:t xml:space="preserve"> настоящего решения возложить на председателя комиссии по бюджетной, налоговой политике и вопросам экономики </w:t>
      </w:r>
      <w:r w:rsidR="00CA1EE5">
        <w:rPr>
          <w:color w:val="000000"/>
          <w:sz w:val="28"/>
          <w:szCs w:val="28"/>
        </w:rPr>
        <w:t>Бабаеву А.</w:t>
      </w:r>
      <w:r w:rsidR="00954BE0">
        <w:rPr>
          <w:color w:val="000000"/>
          <w:sz w:val="28"/>
          <w:szCs w:val="28"/>
        </w:rPr>
        <w:t>Н</w:t>
      </w:r>
      <w:r w:rsidRPr="000F42AB">
        <w:rPr>
          <w:color w:val="000000"/>
          <w:sz w:val="28"/>
          <w:szCs w:val="28"/>
        </w:rPr>
        <w:t>.</w:t>
      </w:r>
      <w:r w:rsidR="00BC2453">
        <w:rPr>
          <w:sz w:val="28"/>
          <w:szCs w:val="28"/>
        </w:rPr>
        <w:t>,</w:t>
      </w:r>
      <w:r w:rsidR="00CA1EE5">
        <w:rPr>
          <w:sz w:val="28"/>
          <w:szCs w:val="28"/>
        </w:rPr>
        <w:t xml:space="preserve"> </w:t>
      </w:r>
      <w:r w:rsidRPr="000F42AB">
        <w:rPr>
          <w:sz w:val="28"/>
          <w:szCs w:val="28"/>
        </w:rPr>
        <w:t xml:space="preserve">заместителя главы по инвестиционной и экономической политике </w:t>
      </w:r>
      <w:r w:rsidR="00BC2453" w:rsidRPr="00BC2453">
        <w:rPr>
          <w:sz w:val="28"/>
          <w:szCs w:val="28"/>
        </w:rPr>
        <w:t xml:space="preserve">Черепанова А. </w:t>
      </w:r>
      <w:r w:rsidR="00BC2453">
        <w:rPr>
          <w:sz w:val="28"/>
          <w:szCs w:val="28"/>
        </w:rPr>
        <w:t>В.</w:t>
      </w:r>
    </w:p>
    <w:p w:rsidR="006140A8" w:rsidRDefault="006140A8" w:rsidP="006140A8">
      <w:pPr>
        <w:tabs>
          <w:tab w:val="left" w:pos="1276"/>
          <w:tab w:val="left" w:pos="1701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tbl>
      <w:tblPr>
        <w:tblW w:w="97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58"/>
        <w:gridCol w:w="4860"/>
      </w:tblGrid>
      <w:tr w:rsidR="00AB1942" w:rsidRPr="006713D2" w:rsidTr="006140A8">
        <w:trPr>
          <w:trHeight w:val="2378"/>
        </w:trPr>
        <w:tc>
          <w:tcPr>
            <w:tcW w:w="4858" w:type="dxa"/>
          </w:tcPr>
          <w:p w:rsidR="00DC07C0" w:rsidRDefault="00DC07C0" w:rsidP="006140A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AB1942" w:rsidRPr="006713D2" w:rsidRDefault="000A6B22" w:rsidP="006140A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00C93">
              <w:rPr>
                <w:b/>
                <w:sz w:val="28"/>
                <w:szCs w:val="28"/>
              </w:rPr>
              <w:t>Председатель</w:t>
            </w:r>
          </w:p>
          <w:p w:rsidR="000F42AB" w:rsidRPr="006713D2" w:rsidRDefault="000F42AB" w:rsidP="006140A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6140A8" w:rsidRPr="006713D2" w:rsidRDefault="006140A8" w:rsidP="006140A8">
            <w:pPr>
              <w:suppressAutoHyphens/>
              <w:rPr>
                <w:b/>
                <w:sz w:val="28"/>
                <w:szCs w:val="28"/>
              </w:rPr>
            </w:pPr>
          </w:p>
          <w:p w:rsidR="000F42AB" w:rsidRPr="006713D2" w:rsidRDefault="003E411A" w:rsidP="006140A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F4F54">
              <w:rPr>
                <w:b/>
                <w:sz w:val="28"/>
                <w:szCs w:val="28"/>
              </w:rPr>
              <w:t>Глава</w:t>
            </w:r>
            <w:r w:rsidR="00526C94">
              <w:rPr>
                <w:b/>
                <w:sz w:val="28"/>
                <w:szCs w:val="28"/>
              </w:rPr>
              <w:t xml:space="preserve"> </w:t>
            </w:r>
            <w:r w:rsidR="006140A8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4860" w:type="dxa"/>
          </w:tcPr>
          <w:p w:rsidR="00DC07C0" w:rsidRDefault="00DC07C0" w:rsidP="006140A8">
            <w:pPr>
              <w:pStyle w:val="2"/>
              <w:suppressAutoHyphens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1942" w:rsidRDefault="00B31CBA" w:rsidP="006140A8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140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F00C93">
              <w:rPr>
                <w:rFonts w:ascii="Times New Roman" w:hAnsi="Times New Roman"/>
                <w:b/>
                <w:sz w:val="28"/>
                <w:szCs w:val="28"/>
              </w:rPr>
              <w:t>Н. К. Сидоркина</w:t>
            </w:r>
          </w:p>
          <w:p w:rsidR="006140A8" w:rsidRDefault="006140A8" w:rsidP="006140A8"/>
          <w:p w:rsidR="006140A8" w:rsidRDefault="006140A8" w:rsidP="006140A8"/>
          <w:p w:rsidR="006140A8" w:rsidRPr="006140A8" w:rsidRDefault="006140A8" w:rsidP="006140A8"/>
          <w:p w:rsidR="009C4B87" w:rsidRPr="009C4B87" w:rsidRDefault="006140A8" w:rsidP="006140A8">
            <w:pPr>
              <w:suppressAutoHyphens/>
              <w:ind w:left="284" w:hanging="284"/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  <w:p w:rsidR="000F42AB" w:rsidRPr="006713D2" w:rsidRDefault="000F42AB" w:rsidP="006140A8">
            <w:pPr>
              <w:suppressAutoHyphens/>
              <w:ind w:left="284" w:hanging="284"/>
              <w:rPr>
                <w:sz w:val="28"/>
                <w:szCs w:val="28"/>
              </w:rPr>
            </w:pPr>
          </w:p>
          <w:p w:rsidR="000F42AB" w:rsidRPr="006713D2" w:rsidRDefault="00526C94" w:rsidP="006140A8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</w:t>
            </w:r>
            <w:r w:rsidR="006140A8">
              <w:rPr>
                <w:b/>
                <w:sz w:val="28"/>
                <w:szCs w:val="28"/>
              </w:rPr>
              <w:t xml:space="preserve">          </w:t>
            </w:r>
          </w:p>
          <w:p w:rsidR="00AB1942" w:rsidRPr="006713D2" w:rsidRDefault="00AB1942" w:rsidP="006140A8">
            <w:pPr>
              <w:suppressAutoHyphens/>
              <w:ind w:left="284" w:hanging="284"/>
              <w:rPr>
                <w:sz w:val="28"/>
                <w:szCs w:val="28"/>
              </w:rPr>
            </w:pPr>
          </w:p>
        </w:tc>
      </w:tr>
    </w:tbl>
    <w:p w:rsidR="002576DE" w:rsidRPr="006713D2" w:rsidRDefault="002576DE" w:rsidP="006140A8">
      <w:pPr>
        <w:tabs>
          <w:tab w:val="left" w:pos="7350"/>
        </w:tabs>
        <w:suppressAutoHyphens/>
        <w:ind w:left="284" w:hanging="284"/>
        <w:rPr>
          <w:b/>
          <w:sz w:val="28"/>
          <w:szCs w:val="28"/>
        </w:rPr>
      </w:pPr>
    </w:p>
    <w:sectPr w:rsidR="002576DE" w:rsidRPr="006713D2" w:rsidSect="00696A53">
      <w:headerReference w:type="even" r:id="rId10"/>
      <w:headerReference w:type="default" r:id="rId11"/>
      <w:pgSz w:w="11906" w:h="16838"/>
      <w:pgMar w:top="1134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E6" w:rsidRDefault="00CB67E6" w:rsidP="00D63C55">
      <w:r>
        <w:separator/>
      </w:r>
    </w:p>
  </w:endnote>
  <w:endnote w:type="continuationSeparator" w:id="0">
    <w:p w:rsidR="00CB67E6" w:rsidRDefault="00CB67E6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E6" w:rsidRDefault="00CB67E6" w:rsidP="00D63C55">
      <w:r>
        <w:separator/>
      </w:r>
    </w:p>
  </w:footnote>
  <w:footnote w:type="continuationSeparator" w:id="0">
    <w:p w:rsidR="00CB67E6" w:rsidRDefault="00CB67E6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1D8">
      <w:rPr>
        <w:rStyle w:val="a4"/>
        <w:noProof/>
      </w:rPr>
      <w:t>1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1D8" w:rsidRDefault="007827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1D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411A">
      <w:rPr>
        <w:rStyle w:val="a4"/>
        <w:noProof/>
      </w:rPr>
      <w:t>2</w:t>
    </w:r>
    <w:r>
      <w:rPr>
        <w:rStyle w:val="a4"/>
      </w:rPr>
      <w:fldChar w:fldCharType="end"/>
    </w:r>
  </w:p>
  <w:p w:rsidR="008001D8" w:rsidRDefault="008001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58E"/>
    <w:multiLevelType w:val="hybridMultilevel"/>
    <w:tmpl w:val="3FC851B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0D473F8"/>
    <w:multiLevelType w:val="multilevel"/>
    <w:tmpl w:val="5216994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0"/>
        </w:tabs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2">
    <w:nsid w:val="03AE5B7F"/>
    <w:multiLevelType w:val="hybridMultilevel"/>
    <w:tmpl w:val="7F60FEB6"/>
    <w:lvl w:ilvl="0" w:tplc="6364684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A779EE"/>
    <w:multiLevelType w:val="hybridMultilevel"/>
    <w:tmpl w:val="0A6ADD50"/>
    <w:lvl w:ilvl="0" w:tplc="04190011">
      <w:start w:val="1"/>
      <w:numFmt w:val="decimal"/>
      <w:lvlText w:val="%1)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2280C13"/>
    <w:multiLevelType w:val="multilevel"/>
    <w:tmpl w:val="D2989C3C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0" w:hanging="2160"/>
      </w:pPr>
      <w:rPr>
        <w:rFonts w:hint="default"/>
      </w:rPr>
    </w:lvl>
  </w:abstractNum>
  <w:abstractNum w:abstractNumId="5">
    <w:nsid w:val="2E5709E0"/>
    <w:multiLevelType w:val="hybridMultilevel"/>
    <w:tmpl w:val="F4CCE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A5592"/>
    <w:multiLevelType w:val="hybridMultilevel"/>
    <w:tmpl w:val="1BC6D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64DE9"/>
    <w:multiLevelType w:val="hybridMultilevel"/>
    <w:tmpl w:val="3B966F54"/>
    <w:lvl w:ilvl="0" w:tplc="49F6CF6E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FC60BE"/>
    <w:multiLevelType w:val="multilevel"/>
    <w:tmpl w:val="FD6A8778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9">
    <w:nsid w:val="426A2701"/>
    <w:multiLevelType w:val="hybridMultilevel"/>
    <w:tmpl w:val="B0CAAD2E"/>
    <w:lvl w:ilvl="0" w:tplc="2C8ECD3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967D05"/>
    <w:multiLevelType w:val="hybridMultilevel"/>
    <w:tmpl w:val="F6AAA420"/>
    <w:lvl w:ilvl="0" w:tplc="D79030C8">
      <w:start w:val="5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5E32750E"/>
    <w:multiLevelType w:val="multilevel"/>
    <w:tmpl w:val="20FE11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2">
    <w:nsid w:val="697B572D"/>
    <w:multiLevelType w:val="hybridMultilevel"/>
    <w:tmpl w:val="B3A2BA16"/>
    <w:lvl w:ilvl="0" w:tplc="C8F4EDF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12"/>
  </w:num>
  <w:num w:numId="8">
    <w:abstractNumId w:val="7"/>
  </w:num>
  <w:num w:numId="9">
    <w:abstractNumId w:val="5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F"/>
    <w:rsid w:val="00011815"/>
    <w:rsid w:val="00012537"/>
    <w:rsid w:val="000267AA"/>
    <w:rsid w:val="00027E05"/>
    <w:rsid w:val="00046133"/>
    <w:rsid w:val="0006395D"/>
    <w:rsid w:val="00084FE9"/>
    <w:rsid w:val="000973DE"/>
    <w:rsid w:val="000A2D75"/>
    <w:rsid w:val="000A3036"/>
    <w:rsid w:val="000A6B22"/>
    <w:rsid w:val="000B114F"/>
    <w:rsid w:val="000B1E32"/>
    <w:rsid w:val="000C597A"/>
    <w:rsid w:val="000D7529"/>
    <w:rsid w:val="000D768C"/>
    <w:rsid w:val="000E25A3"/>
    <w:rsid w:val="000F22E2"/>
    <w:rsid w:val="000F2FCF"/>
    <w:rsid w:val="000F42AB"/>
    <w:rsid w:val="000F5908"/>
    <w:rsid w:val="00100151"/>
    <w:rsid w:val="0010597E"/>
    <w:rsid w:val="00106402"/>
    <w:rsid w:val="00112C13"/>
    <w:rsid w:val="00115B71"/>
    <w:rsid w:val="00116899"/>
    <w:rsid w:val="00117E51"/>
    <w:rsid w:val="00120F86"/>
    <w:rsid w:val="001236C4"/>
    <w:rsid w:val="00124AAD"/>
    <w:rsid w:val="001250E8"/>
    <w:rsid w:val="00136AFB"/>
    <w:rsid w:val="00145113"/>
    <w:rsid w:val="0015265F"/>
    <w:rsid w:val="00170874"/>
    <w:rsid w:val="00171BC7"/>
    <w:rsid w:val="001738E8"/>
    <w:rsid w:val="00173EF8"/>
    <w:rsid w:val="00186211"/>
    <w:rsid w:val="00195219"/>
    <w:rsid w:val="001A2662"/>
    <w:rsid w:val="001A459C"/>
    <w:rsid w:val="001A70BC"/>
    <w:rsid w:val="001B1F1B"/>
    <w:rsid w:val="001B4D9D"/>
    <w:rsid w:val="001B5C13"/>
    <w:rsid w:val="001B7799"/>
    <w:rsid w:val="001C2838"/>
    <w:rsid w:val="001C6BFD"/>
    <w:rsid w:val="001D4563"/>
    <w:rsid w:val="001D57AC"/>
    <w:rsid w:val="001E173A"/>
    <w:rsid w:val="00203D97"/>
    <w:rsid w:val="00216CAD"/>
    <w:rsid w:val="0023076A"/>
    <w:rsid w:val="0023753E"/>
    <w:rsid w:val="0025344E"/>
    <w:rsid w:val="002576DE"/>
    <w:rsid w:val="002578D6"/>
    <w:rsid w:val="00257E17"/>
    <w:rsid w:val="00263180"/>
    <w:rsid w:val="00263EC7"/>
    <w:rsid w:val="0027114D"/>
    <w:rsid w:val="002815FB"/>
    <w:rsid w:val="002839C4"/>
    <w:rsid w:val="002842EC"/>
    <w:rsid w:val="00291526"/>
    <w:rsid w:val="002A2CC1"/>
    <w:rsid w:val="002A65C1"/>
    <w:rsid w:val="002A7E5A"/>
    <w:rsid w:val="002B057E"/>
    <w:rsid w:val="002B1C86"/>
    <w:rsid w:val="002B1CEE"/>
    <w:rsid w:val="002B286A"/>
    <w:rsid w:val="002C4D5A"/>
    <w:rsid w:val="002C5917"/>
    <w:rsid w:val="002D0E5B"/>
    <w:rsid w:val="002E7A0A"/>
    <w:rsid w:val="002F2D70"/>
    <w:rsid w:val="003162BA"/>
    <w:rsid w:val="003164B9"/>
    <w:rsid w:val="00322AA0"/>
    <w:rsid w:val="00324D8F"/>
    <w:rsid w:val="0033426C"/>
    <w:rsid w:val="00342163"/>
    <w:rsid w:val="00344E61"/>
    <w:rsid w:val="0035616C"/>
    <w:rsid w:val="00356B26"/>
    <w:rsid w:val="00371A9F"/>
    <w:rsid w:val="003768E6"/>
    <w:rsid w:val="00377989"/>
    <w:rsid w:val="0038373C"/>
    <w:rsid w:val="0039024E"/>
    <w:rsid w:val="00391316"/>
    <w:rsid w:val="003A0740"/>
    <w:rsid w:val="003B181F"/>
    <w:rsid w:val="003B46D0"/>
    <w:rsid w:val="003B5324"/>
    <w:rsid w:val="003B76CB"/>
    <w:rsid w:val="003D1652"/>
    <w:rsid w:val="003D2879"/>
    <w:rsid w:val="003E411A"/>
    <w:rsid w:val="003E4142"/>
    <w:rsid w:val="003F1EBF"/>
    <w:rsid w:val="003F60E4"/>
    <w:rsid w:val="004007E0"/>
    <w:rsid w:val="00400EC7"/>
    <w:rsid w:val="00410689"/>
    <w:rsid w:val="0041485B"/>
    <w:rsid w:val="00416E46"/>
    <w:rsid w:val="00417DD5"/>
    <w:rsid w:val="004311BB"/>
    <w:rsid w:val="00434D34"/>
    <w:rsid w:val="0043669D"/>
    <w:rsid w:val="004370AD"/>
    <w:rsid w:val="00437206"/>
    <w:rsid w:val="00437562"/>
    <w:rsid w:val="0043775A"/>
    <w:rsid w:val="00442ABC"/>
    <w:rsid w:val="00445C21"/>
    <w:rsid w:val="00451669"/>
    <w:rsid w:val="00465596"/>
    <w:rsid w:val="004739CD"/>
    <w:rsid w:val="0047446F"/>
    <w:rsid w:val="00485AC9"/>
    <w:rsid w:val="00485BBB"/>
    <w:rsid w:val="00486528"/>
    <w:rsid w:val="00486979"/>
    <w:rsid w:val="004A6A54"/>
    <w:rsid w:val="004B3F7B"/>
    <w:rsid w:val="004B5994"/>
    <w:rsid w:val="004B5A29"/>
    <w:rsid w:val="004B5F5A"/>
    <w:rsid w:val="004B655D"/>
    <w:rsid w:val="004C6420"/>
    <w:rsid w:val="004D4608"/>
    <w:rsid w:val="004D7B11"/>
    <w:rsid w:val="004E42B6"/>
    <w:rsid w:val="004F291A"/>
    <w:rsid w:val="004F2F8A"/>
    <w:rsid w:val="00501E72"/>
    <w:rsid w:val="00507EA7"/>
    <w:rsid w:val="005155CC"/>
    <w:rsid w:val="00526C94"/>
    <w:rsid w:val="0053659B"/>
    <w:rsid w:val="00542556"/>
    <w:rsid w:val="005525A8"/>
    <w:rsid w:val="00553157"/>
    <w:rsid w:val="0055405C"/>
    <w:rsid w:val="00563CD8"/>
    <w:rsid w:val="00565214"/>
    <w:rsid w:val="00567D29"/>
    <w:rsid w:val="00571588"/>
    <w:rsid w:val="005720A2"/>
    <w:rsid w:val="005739D8"/>
    <w:rsid w:val="00574FD4"/>
    <w:rsid w:val="00593FAC"/>
    <w:rsid w:val="005A1305"/>
    <w:rsid w:val="005B52A5"/>
    <w:rsid w:val="005C7269"/>
    <w:rsid w:val="005C75D9"/>
    <w:rsid w:val="005D6EE6"/>
    <w:rsid w:val="005E3D46"/>
    <w:rsid w:val="006001BF"/>
    <w:rsid w:val="00601ACA"/>
    <w:rsid w:val="0060684C"/>
    <w:rsid w:val="006140A8"/>
    <w:rsid w:val="00623B59"/>
    <w:rsid w:val="00637346"/>
    <w:rsid w:val="00642F3E"/>
    <w:rsid w:val="00643A2A"/>
    <w:rsid w:val="00644320"/>
    <w:rsid w:val="00645591"/>
    <w:rsid w:val="00651B02"/>
    <w:rsid w:val="00654400"/>
    <w:rsid w:val="00656B1A"/>
    <w:rsid w:val="00661847"/>
    <w:rsid w:val="0066202E"/>
    <w:rsid w:val="00664F4F"/>
    <w:rsid w:val="006713D2"/>
    <w:rsid w:val="00671486"/>
    <w:rsid w:val="00674C69"/>
    <w:rsid w:val="006826BB"/>
    <w:rsid w:val="00686ED2"/>
    <w:rsid w:val="00696A53"/>
    <w:rsid w:val="006A06DE"/>
    <w:rsid w:val="006B36BF"/>
    <w:rsid w:val="006C65E7"/>
    <w:rsid w:val="006D34DE"/>
    <w:rsid w:val="006D56FE"/>
    <w:rsid w:val="006D6F75"/>
    <w:rsid w:val="006E09B7"/>
    <w:rsid w:val="006E3160"/>
    <w:rsid w:val="006E32F9"/>
    <w:rsid w:val="006E4A10"/>
    <w:rsid w:val="006E6D51"/>
    <w:rsid w:val="006F6A42"/>
    <w:rsid w:val="006F7CF6"/>
    <w:rsid w:val="00710986"/>
    <w:rsid w:val="007276CA"/>
    <w:rsid w:val="00740B71"/>
    <w:rsid w:val="00743E2E"/>
    <w:rsid w:val="00744B44"/>
    <w:rsid w:val="007549F6"/>
    <w:rsid w:val="00763128"/>
    <w:rsid w:val="00765D84"/>
    <w:rsid w:val="007746EF"/>
    <w:rsid w:val="00775EC1"/>
    <w:rsid w:val="0078276E"/>
    <w:rsid w:val="0079331A"/>
    <w:rsid w:val="007A32CB"/>
    <w:rsid w:val="007A39C8"/>
    <w:rsid w:val="007A7858"/>
    <w:rsid w:val="007B6B31"/>
    <w:rsid w:val="007C0F1B"/>
    <w:rsid w:val="007C1C41"/>
    <w:rsid w:val="007C2BF6"/>
    <w:rsid w:val="007C5A7B"/>
    <w:rsid w:val="007C5B42"/>
    <w:rsid w:val="007D0BC5"/>
    <w:rsid w:val="007D6DAE"/>
    <w:rsid w:val="007E095A"/>
    <w:rsid w:val="007E1437"/>
    <w:rsid w:val="007E160E"/>
    <w:rsid w:val="007E4046"/>
    <w:rsid w:val="007F1370"/>
    <w:rsid w:val="008001D8"/>
    <w:rsid w:val="0080403D"/>
    <w:rsid w:val="00805F0F"/>
    <w:rsid w:val="00812D32"/>
    <w:rsid w:val="00820FB9"/>
    <w:rsid w:val="008226B0"/>
    <w:rsid w:val="00836AD6"/>
    <w:rsid w:val="0083761F"/>
    <w:rsid w:val="00847594"/>
    <w:rsid w:val="00854C50"/>
    <w:rsid w:val="00855E30"/>
    <w:rsid w:val="00856C28"/>
    <w:rsid w:val="0086340B"/>
    <w:rsid w:val="00863D70"/>
    <w:rsid w:val="00863E84"/>
    <w:rsid w:val="00866440"/>
    <w:rsid w:val="00872C02"/>
    <w:rsid w:val="00874F17"/>
    <w:rsid w:val="00882CBE"/>
    <w:rsid w:val="008847CC"/>
    <w:rsid w:val="00892020"/>
    <w:rsid w:val="00895CF0"/>
    <w:rsid w:val="008B0F7F"/>
    <w:rsid w:val="008D3650"/>
    <w:rsid w:val="008D5615"/>
    <w:rsid w:val="008E14DF"/>
    <w:rsid w:val="008E3514"/>
    <w:rsid w:val="008E3747"/>
    <w:rsid w:val="008E3BA7"/>
    <w:rsid w:val="008E4EA9"/>
    <w:rsid w:val="008E5F8D"/>
    <w:rsid w:val="008E62AE"/>
    <w:rsid w:val="008F1368"/>
    <w:rsid w:val="008F4F54"/>
    <w:rsid w:val="008F56F4"/>
    <w:rsid w:val="009079A5"/>
    <w:rsid w:val="00910220"/>
    <w:rsid w:val="009252E3"/>
    <w:rsid w:val="009371CA"/>
    <w:rsid w:val="00940A85"/>
    <w:rsid w:val="00943311"/>
    <w:rsid w:val="009445EB"/>
    <w:rsid w:val="0094645C"/>
    <w:rsid w:val="00953663"/>
    <w:rsid w:val="00953664"/>
    <w:rsid w:val="00954838"/>
    <w:rsid w:val="00954BE0"/>
    <w:rsid w:val="009564FB"/>
    <w:rsid w:val="00956964"/>
    <w:rsid w:val="00957A68"/>
    <w:rsid w:val="00961F69"/>
    <w:rsid w:val="009804D4"/>
    <w:rsid w:val="009838FA"/>
    <w:rsid w:val="00984E1E"/>
    <w:rsid w:val="00992F07"/>
    <w:rsid w:val="0099317B"/>
    <w:rsid w:val="00996FD6"/>
    <w:rsid w:val="009A5FAE"/>
    <w:rsid w:val="009B1C23"/>
    <w:rsid w:val="009C0291"/>
    <w:rsid w:val="009C3D7B"/>
    <w:rsid w:val="009C4B87"/>
    <w:rsid w:val="009C6B35"/>
    <w:rsid w:val="009D0739"/>
    <w:rsid w:val="009E03D0"/>
    <w:rsid w:val="009E5768"/>
    <w:rsid w:val="009F36E0"/>
    <w:rsid w:val="009F5353"/>
    <w:rsid w:val="009F777D"/>
    <w:rsid w:val="00A11225"/>
    <w:rsid w:val="00A24BF9"/>
    <w:rsid w:val="00A2623C"/>
    <w:rsid w:val="00A271C9"/>
    <w:rsid w:val="00A33172"/>
    <w:rsid w:val="00A33A7B"/>
    <w:rsid w:val="00A3560B"/>
    <w:rsid w:val="00A42A1F"/>
    <w:rsid w:val="00A55C12"/>
    <w:rsid w:val="00A65A44"/>
    <w:rsid w:val="00A7643F"/>
    <w:rsid w:val="00A8488C"/>
    <w:rsid w:val="00A84E6F"/>
    <w:rsid w:val="00AA20EE"/>
    <w:rsid w:val="00AA43B0"/>
    <w:rsid w:val="00AB1942"/>
    <w:rsid w:val="00AB5EE3"/>
    <w:rsid w:val="00AC1562"/>
    <w:rsid w:val="00AC4940"/>
    <w:rsid w:val="00AC77F1"/>
    <w:rsid w:val="00AD6770"/>
    <w:rsid w:val="00AF6BA5"/>
    <w:rsid w:val="00B02C38"/>
    <w:rsid w:val="00B0339E"/>
    <w:rsid w:val="00B10483"/>
    <w:rsid w:val="00B220B4"/>
    <w:rsid w:val="00B2776B"/>
    <w:rsid w:val="00B31476"/>
    <w:rsid w:val="00B317A1"/>
    <w:rsid w:val="00B31919"/>
    <w:rsid w:val="00B31CBA"/>
    <w:rsid w:val="00B33368"/>
    <w:rsid w:val="00B339CB"/>
    <w:rsid w:val="00B34767"/>
    <w:rsid w:val="00B50BCD"/>
    <w:rsid w:val="00B530E9"/>
    <w:rsid w:val="00B62B55"/>
    <w:rsid w:val="00B63C74"/>
    <w:rsid w:val="00B660DC"/>
    <w:rsid w:val="00B70411"/>
    <w:rsid w:val="00B72CF7"/>
    <w:rsid w:val="00B87590"/>
    <w:rsid w:val="00B927B5"/>
    <w:rsid w:val="00BA25AD"/>
    <w:rsid w:val="00BB6A6B"/>
    <w:rsid w:val="00BB74BE"/>
    <w:rsid w:val="00BC2453"/>
    <w:rsid w:val="00BD3011"/>
    <w:rsid w:val="00BE0530"/>
    <w:rsid w:val="00BE44E9"/>
    <w:rsid w:val="00BF42B3"/>
    <w:rsid w:val="00C02AB8"/>
    <w:rsid w:val="00C03E05"/>
    <w:rsid w:val="00C1605A"/>
    <w:rsid w:val="00C1690A"/>
    <w:rsid w:val="00C23136"/>
    <w:rsid w:val="00C246AB"/>
    <w:rsid w:val="00C349B4"/>
    <w:rsid w:val="00C35B68"/>
    <w:rsid w:val="00C45569"/>
    <w:rsid w:val="00C524F7"/>
    <w:rsid w:val="00C56FD0"/>
    <w:rsid w:val="00C6408C"/>
    <w:rsid w:val="00C75377"/>
    <w:rsid w:val="00C76968"/>
    <w:rsid w:val="00C80652"/>
    <w:rsid w:val="00C91F05"/>
    <w:rsid w:val="00C92F46"/>
    <w:rsid w:val="00C96531"/>
    <w:rsid w:val="00C96C97"/>
    <w:rsid w:val="00CA1EE5"/>
    <w:rsid w:val="00CA30D9"/>
    <w:rsid w:val="00CA4A41"/>
    <w:rsid w:val="00CA7B11"/>
    <w:rsid w:val="00CB0998"/>
    <w:rsid w:val="00CB09E9"/>
    <w:rsid w:val="00CB5632"/>
    <w:rsid w:val="00CB67E6"/>
    <w:rsid w:val="00CC57F1"/>
    <w:rsid w:val="00CE13C8"/>
    <w:rsid w:val="00CE266A"/>
    <w:rsid w:val="00CE467B"/>
    <w:rsid w:val="00CF2FEC"/>
    <w:rsid w:val="00CF6CA4"/>
    <w:rsid w:val="00D06852"/>
    <w:rsid w:val="00D1370F"/>
    <w:rsid w:val="00D14CF9"/>
    <w:rsid w:val="00D16F21"/>
    <w:rsid w:val="00D26124"/>
    <w:rsid w:val="00D30972"/>
    <w:rsid w:val="00D409A3"/>
    <w:rsid w:val="00D50414"/>
    <w:rsid w:val="00D51276"/>
    <w:rsid w:val="00D53755"/>
    <w:rsid w:val="00D63420"/>
    <w:rsid w:val="00D63C55"/>
    <w:rsid w:val="00D64052"/>
    <w:rsid w:val="00D65C71"/>
    <w:rsid w:val="00D7580A"/>
    <w:rsid w:val="00D81376"/>
    <w:rsid w:val="00D819F6"/>
    <w:rsid w:val="00D85694"/>
    <w:rsid w:val="00D90AEB"/>
    <w:rsid w:val="00D90EB0"/>
    <w:rsid w:val="00D9178E"/>
    <w:rsid w:val="00DA75D4"/>
    <w:rsid w:val="00DB4A4E"/>
    <w:rsid w:val="00DC07C0"/>
    <w:rsid w:val="00DC272A"/>
    <w:rsid w:val="00DC2A5D"/>
    <w:rsid w:val="00DD13BA"/>
    <w:rsid w:val="00DE0132"/>
    <w:rsid w:val="00DE07D8"/>
    <w:rsid w:val="00DF0E4F"/>
    <w:rsid w:val="00DF4DFB"/>
    <w:rsid w:val="00DF5E51"/>
    <w:rsid w:val="00DF7D41"/>
    <w:rsid w:val="00E011FB"/>
    <w:rsid w:val="00E056EC"/>
    <w:rsid w:val="00E07412"/>
    <w:rsid w:val="00E104BB"/>
    <w:rsid w:val="00E1131F"/>
    <w:rsid w:val="00E12D24"/>
    <w:rsid w:val="00E20FC7"/>
    <w:rsid w:val="00E25A18"/>
    <w:rsid w:val="00E32466"/>
    <w:rsid w:val="00E335F5"/>
    <w:rsid w:val="00E3666A"/>
    <w:rsid w:val="00E4313D"/>
    <w:rsid w:val="00E447C1"/>
    <w:rsid w:val="00E47359"/>
    <w:rsid w:val="00E526EA"/>
    <w:rsid w:val="00E544AE"/>
    <w:rsid w:val="00E604C7"/>
    <w:rsid w:val="00E64B7D"/>
    <w:rsid w:val="00E72B74"/>
    <w:rsid w:val="00E7473B"/>
    <w:rsid w:val="00E9009F"/>
    <w:rsid w:val="00E92355"/>
    <w:rsid w:val="00EA7790"/>
    <w:rsid w:val="00EB2EDD"/>
    <w:rsid w:val="00EB2FB9"/>
    <w:rsid w:val="00EC0F55"/>
    <w:rsid w:val="00EC5A27"/>
    <w:rsid w:val="00ED4E8C"/>
    <w:rsid w:val="00EE2CD9"/>
    <w:rsid w:val="00EE32C6"/>
    <w:rsid w:val="00EE5E79"/>
    <w:rsid w:val="00EF7D80"/>
    <w:rsid w:val="00F00C93"/>
    <w:rsid w:val="00F07EBF"/>
    <w:rsid w:val="00F152B0"/>
    <w:rsid w:val="00F156E0"/>
    <w:rsid w:val="00F24ED3"/>
    <w:rsid w:val="00F26035"/>
    <w:rsid w:val="00F27A39"/>
    <w:rsid w:val="00F305A8"/>
    <w:rsid w:val="00F32F80"/>
    <w:rsid w:val="00F34BA5"/>
    <w:rsid w:val="00F36CE0"/>
    <w:rsid w:val="00F40AA9"/>
    <w:rsid w:val="00F47561"/>
    <w:rsid w:val="00F53CC1"/>
    <w:rsid w:val="00F61EF4"/>
    <w:rsid w:val="00F653AE"/>
    <w:rsid w:val="00F71F8F"/>
    <w:rsid w:val="00F86999"/>
    <w:rsid w:val="00F94A68"/>
    <w:rsid w:val="00F9534A"/>
    <w:rsid w:val="00FA4FA0"/>
    <w:rsid w:val="00FC2AE4"/>
    <w:rsid w:val="00FC42D9"/>
    <w:rsid w:val="00FC643D"/>
    <w:rsid w:val="00FD4EAE"/>
    <w:rsid w:val="00FD6B3D"/>
    <w:rsid w:val="00FE5332"/>
    <w:rsid w:val="00FF01BD"/>
    <w:rsid w:val="00FF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basedOn w:val="a0"/>
    <w:rsid w:val="00F9534A"/>
    <w:rPr>
      <w:color w:val="04348A"/>
      <w:u w:val="single"/>
    </w:rPr>
  </w:style>
  <w:style w:type="table" w:styleId="a6">
    <w:name w:val="Table Grid"/>
    <w:basedOn w:val="a1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AB1942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styleId="a8">
    <w:name w:val="Balloon Text"/>
    <w:basedOn w:val="a"/>
    <w:semiHidden/>
    <w:rsid w:val="00656B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55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2F2D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80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sovet\Documents\&#1041;&#1083;&#1072;&#1085;&#1082;&#1080;,%20&#1083;&#1080;&#1089;&#1090;%20&#1089;&#1086;&#1075;&#1083;&#1072;&#1089;,&#1091;&#1076;&#1086;&#1089;&#1090;&#1086;&#1074;&#1077;&#1088;\&#1041;&#1083;&#1072;&#1085;&#1082;&#1080;%20&#1056;&#1072;&#1081;&#1086;&#1085;&#1085;&#1086;&#1075;&#1086;%20&#1057;&#1086;&#1074;&#1077;&#1090;&#1072;\&#1041;&#1051;&#1040;&#1053;&#1050;%20&#1056;&#1040;&#1057;&#1055;&#1054;&#1056;&#1071;&#1046;&#1045;&#1053;&#1048;&#1071;%20&#1087;&#1088;&#1077;&#1076;&#1089;&#1077;&#1076;%20&#1056;&#1057;%202012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187F-BC8E-416B-A2A2-96037D8C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председ РС 2012 - копия</Template>
  <TotalTime>14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raysovet</dc:creator>
  <cp:lastModifiedBy>Седых Татьяна Михайловна</cp:lastModifiedBy>
  <cp:revision>8</cp:revision>
  <cp:lastPrinted>2020-11-18T02:19:00Z</cp:lastPrinted>
  <dcterms:created xsi:type="dcterms:W3CDTF">2021-07-08T01:17:00Z</dcterms:created>
  <dcterms:modified xsi:type="dcterms:W3CDTF">2021-07-08T09:21:00Z</dcterms:modified>
</cp:coreProperties>
</file>